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683CD" w14:textId="77777777" w:rsidR="00B718E9" w:rsidRDefault="00B718E9" w:rsidP="00B718E9">
      <w:pPr>
        <w:shd w:val="clear" w:color="auto" w:fill="FFFFFF"/>
        <w:jc w:val="center"/>
        <w:rPr>
          <w:rFonts w:ascii="Tahoma" w:hAnsi="Tahoma" w:cs="Tahoma"/>
          <w:color w:val="1B3136"/>
          <w:sz w:val="16"/>
          <w:szCs w:val="16"/>
        </w:rPr>
      </w:pPr>
      <w:r>
        <w:rPr>
          <w:rStyle w:val="a6"/>
          <w:rFonts w:ascii="Tahoma" w:hAnsi="Tahoma" w:cs="Tahoma"/>
          <w:color w:val="1B3136"/>
          <w:sz w:val="16"/>
          <w:szCs w:val="16"/>
        </w:rPr>
        <w:t>История государственной политики и опыта пропаганды Российской Федерации в области энергосбережения</w:t>
      </w:r>
    </w:p>
    <w:p w14:paraId="14FAFE28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t>Поводом для осмысления значимости энергосбережения послужило развитие международного сотрудничества, в первую очередь с такими зарубежными странами, как Великобритания, Дания, Франция, Германия, Норвегия. Эти государства с периода энергетического кризиса 70-х годов прошлого века накопили достаточно богатый опыт в области энергосбережения и выразили готовность поделиться им. Появились первые международные программы и пилотные проекты, в частности, программа TASIS.</w:t>
      </w:r>
    </w:p>
    <w:p w14:paraId="7BF4FE39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t>Возросшая активность в вопросах энергосбережения потребовала развития нормативно-правовой базы. Начало процессу формирования принципов и механизмов государственной политики в области энергосбережения РФ было положено выходом в свет постановления Правительства Российской Федерации «О неотложных мерах по энергосбережению в области добычи, производства, транспортировки и использования нефти, газа и нефтепродуктов» (№ 371 от 01.06.92 г.) и одобрением в этом же году Правительством РФ Концепции энергетической политики России.</w:t>
      </w:r>
    </w:p>
    <w:p w14:paraId="00C9D953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t>Принятый 7 мая 1995 г. Указ Президента Российской Федерации № 472 «Об основных направлениях энергетической политики и структурной перестройки топливно-энергетического комплекса Российской Федерации на период до 2010 года» поставил во главу угла энергетической политики государства проблему повышения эффективности использования топливно-энергетических ресурсов, и в том же году Постановлением Правительства РФ (№ 1006 от 13.10.1995 г.) были одобрены «Основные положения Энергетической стратегии России на период до 2010 года».</w:t>
      </w:r>
    </w:p>
    <w:p w14:paraId="5AA2F5EE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t>2 ноября 1995 г. было принято Постановление Правительства Российской Федерации № 1087 «О неотложных мерах по энергосбережению», в котором федеральным органам исполнительной власти и субъектам Российской Федерации была поручена разработка первоочередных нормативных документов, в частности, по переводу потребителей энергоресурсов на приборный учет потребляемой энергии, введению правил учета газа, электрической и тепловой энергии, совершенствованию государственной статистической отчетности по использованию топливно-энергетических ресурсов и т.д.</w:t>
      </w:r>
    </w:p>
    <w:p w14:paraId="38C18ED1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t xml:space="preserve">В апреле 1996 г. был принят Федеральный закон № 28-ФЗ «Об энергосбережении», а 11 сентября 1997 г. Указом Президента РФ от № 1010 «О государственном надзоре за эффективным использованием энергетических ресурсов в Российской Федерации» ответственность за эффективное использование топливно-энергетических ресурсов возложена на Министерство топлива и энергетики РФ, которое, в свою очередь, делегировало эти полномочия органам </w:t>
      </w:r>
      <w:proofErr w:type="spellStart"/>
      <w:r>
        <w:rPr>
          <w:rFonts w:ascii="Tahoma" w:hAnsi="Tahoma" w:cs="Tahoma"/>
          <w:color w:val="1B3136"/>
          <w:sz w:val="16"/>
          <w:szCs w:val="16"/>
        </w:rPr>
        <w:t>Госэнергонадзора</w:t>
      </w:r>
      <w:proofErr w:type="spellEnd"/>
      <w:r>
        <w:rPr>
          <w:rFonts w:ascii="Tahoma" w:hAnsi="Tahoma" w:cs="Tahoma"/>
          <w:color w:val="1B3136"/>
          <w:sz w:val="16"/>
          <w:szCs w:val="16"/>
        </w:rPr>
        <w:t xml:space="preserve">, входящим в структуру министерства. </w:t>
      </w:r>
      <w:proofErr w:type="spellStart"/>
      <w:r>
        <w:rPr>
          <w:rFonts w:ascii="Tahoma" w:hAnsi="Tahoma" w:cs="Tahoma"/>
          <w:color w:val="1B3136"/>
          <w:sz w:val="16"/>
          <w:szCs w:val="16"/>
        </w:rPr>
        <w:t>Госэнергонадзор</w:t>
      </w:r>
      <w:proofErr w:type="spellEnd"/>
      <w:r>
        <w:rPr>
          <w:rFonts w:ascii="Tahoma" w:hAnsi="Tahoma" w:cs="Tahoma"/>
          <w:color w:val="1B3136"/>
          <w:sz w:val="16"/>
          <w:szCs w:val="16"/>
        </w:rPr>
        <w:t xml:space="preserve"> имел весьма значительные по численности территориальные отделения по всем субъектам Российской Федерации. Основной его функцией являлись разработка нормативных требований к конкретному оборудованию и технологиям, а также контроль и надзор за их выполнением.</w:t>
      </w:r>
    </w:p>
    <w:p w14:paraId="7490C7AE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t>В конце девяностых годов XX в. вышли первые пять ГОСТов по тематике энергосбережения. Они должны были стать основой стандартов энергосбережения. В 1998 и 2001 гг. были приняты две федеральные целевые программы, в дальнейшем не реализованные в полном объеме.</w:t>
      </w:r>
    </w:p>
    <w:p w14:paraId="714963A8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t>В 2003 г. Распоряжением Правительства Российской Федерации № 1234-р от 28 августа 2003 г. была утверждена «Энергетическая стратегия России на период до 2020 года</w:t>
      </w:r>
    </w:p>
    <w:p w14:paraId="27811134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t>По сути, именно этими документами было положено начало созданию правовой базы энергосбережения.</w:t>
      </w:r>
    </w:p>
    <w:p w14:paraId="1D7DC465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t>Обязанности органов исполнительной власти по популяризации энергосбережения Нормативно-правовые основы популяризации и пропаганды энергосбережения и повышения энергетической эффективности были заложены федеральным законом № 261-ФЗ «Об энергосбережении и о повышении энергетической эффективности»</w:t>
      </w:r>
      <w:proofErr w:type="gramStart"/>
      <w:r>
        <w:rPr>
          <w:rFonts w:ascii="Tahoma" w:hAnsi="Tahoma" w:cs="Tahoma"/>
          <w:color w:val="1B3136"/>
          <w:sz w:val="16"/>
          <w:szCs w:val="16"/>
        </w:rPr>
        <w:t>1 .</w:t>
      </w:r>
      <w:proofErr w:type="gramEnd"/>
      <w:r>
        <w:rPr>
          <w:rFonts w:ascii="Tahoma" w:hAnsi="Tahoma" w:cs="Tahoma"/>
          <w:color w:val="1B3136"/>
          <w:sz w:val="16"/>
          <w:szCs w:val="16"/>
        </w:rPr>
        <w:t xml:space="preserve"> В частности, глава 6 «Информационное обеспечение мероприятий по энергосбережению и повышению энергетической эффективности» обозначает основные обязанности органов исполнительной власти по популяризации и пропаганде в данной сфере. Статья 22 определяет, что информационное обеспечение мероприятий по энергосбережению и повышению энергетической эффективности должно осуществляться регулярно посредством:</w:t>
      </w:r>
    </w:p>
    <w:p w14:paraId="7CE41B9F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t> 1) «опубликования органами государственной власти, органами местного самоуправления в средствах массовой информации региональных, муниципальных программ в области энергосбережения и повышения энергетической эффективности;</w:t>
      </w:r>
    </w:p>
    <w:p w14:paraId="5604A729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t>2) организации органами государственной власти, органами местного самоуправления распространения в средствах массовой информации тематических теле- и радиопередач, информационно-просветительских программ о мероприятиях и способах энергосбережения и повышения энергетической эффективности;</w:t>
      </w:r>
    </w:p>
    <w:p w14:paraId="0B8DA83D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t> 3) информирования потребителей об энергетической эффективности бытовых энергопотребляющих устройств и других товаров, в отношении которых установлены требования к их обороту на территории Российской Федерации, а также зданий, строений, сооружений и иных объектов, связанных с процессами использования энергетических ресурсов;</w:t>
      </w:r>
    </w:p>
    <w:p w14:paraId="547BE58E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t> 4) организации выставок объектов и технологий, имеющих высокую энергетическую эффективность».</w:t>
      </w:r>
    </w:p>
    <w:p w14:paraId="302257AC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lastRenderedPageBreak/>
        <w:t xml:space="preserve">Популяризация и пропаганда является неотъемлемой частью деятельности по энергосбережению и повышению энергетической эффективности, и при грамотном применении позволяет достичь гораздо более высоких результатов. Пропаганда - (от лат. </w:t>
      </w:r>
      <w:proofErr w:type="spellStart"/>
      <w:r>
        <w:rPr>
          <w:rFonts w:ascii="Tahoma" w:hAnsi="Tahoma" w:cs="Tahoma"/>
          <w:color w:val="1B3136"/>
          <w:sz w:val="16"/>
          <w:szCs w:val="16"/>
        </w:rPr>
        <w:t>рropaganda</w:t>
      </w:r>
      <w:proofErr w:type="spellEnd"/>
      <w:r>
        <w:rPr>
          <w:rFonts w:ascii="Tahoma" w:hAnsi="Tahoma" w:cs="Tahoma"/>
          <w:color w:val="1B3136"/>
          <w:sz w:val="16"/>
          <w:szCs w:val="16"/>
        </w:rPr>
        <w:t xml:space="preserve"> - распространять) «особый род социальной деятельности в виде целенаправленного распространения знаний, идей, информации для формирования определенных взглядов, представлений, оказания влияния на поведение людей, социальных групп» , То есть, каждый участник процесса производства и потребления энергетических ресурсов должен быть проинформирован о том, что он может и должен сделать для повышения эффективности функционирования энергетической системы в целом, у него должно сформироваться представление, что его участие в процессе энергосбережения позволит получить определенные как личные, так и общественные выгоды. Основной целью пропаганды и популяризации является формирование и стимулирование позитивного общественного мнения о большой социальной значимости и экономической целесообразности процесса энергосбережения и повышения энергетической эффективности, а также обеспечение всех заинтересованных лиц информацией о возможных путях участия в этом процессе. Основными задачами популяризации и пропаганды энергосбережения и повышения энергетической эффективности является: - информирование всех заинтересованных лиц о программах в области энергосбережения и повышения энергоэффективности, об изменениях и дополнениях в действующем законодательстве в этой области, а также о лучшем практическом опыте в области энергосбережения и повышения энергоэффективности; - обеспечение информационной и методической поддержки населения, бюджетных и коммерческих организаций по вопросам выполнения мероприятий в области энергосбережения и повышения энергоэффективности (организация энергетических обследований, оснащения приборами учета, </w:t>
      </w:r>
      <w:proofErr w:type="spellStart"/>
      <w:r>
        <w:rPr>
          <w:rFonts w:ascii="Tahoma" w:hAnsi="Tahoma" w:cs="Tahoma"/>
          <w:color w:val="1B3136"/>
          <w:sz w:val="16"/>
          <w:szCs w:val="16"/>
        </w:rPr>
        <w:t>энергосервисной</w:t>
      </w:r>
      <w:proofErr w:type="spellEnd"/>
      <w:r>
        <w:rPr>
          <w:rFonts w:ascii="Tahoma" w:hAnsi="Tahoma" w:cs="Tahoma"/>
          <w:color w:val="1B3136"/>
          <w:sz w:val="16"/>
          <w:szCs w:val="16"/>
        </w:rPr>
        <w:t xml:space="preserve"> деятельности, обучения ответственных лиц и прочих мероприятий); - информационное обеспечение </w:t>
      </w:r>
      <w:proofErr w:type="spellStart"/>
      <w:r>
        <w:rPr>
          <w:rFonts w:ascii="Tahoma" w:hAnsi="Tahoma" w:cs="Tahoma"/>
          <w:color w:val="1B3136"/>
          <w:sz w:val="16"/>
          <w:szCs w:val="16"/>
        </w:rPr>
        <w:t>энергопотребителей</w:t>
      </w:r>
      <w:proofErr w:type="spellEnd"/>
      <w:r>
        <w:rPr>
          <w:rFonts w:ascii="Tahoma" w:hAnsi="Tahoma" w:cs="Tahoma"/>
          <w:color w:val="1B3136"/>
          <w:sz w:val="16"/>
          <w:szCs w:val="16"/>
        </w:rPr>
        <w:t xml:space="preserve"> и руководителей, ответственных за принятие инвестиционных решений, о возможностях и выгодах экономии энергии, наличии и стоимости различных типов энергосберегающего оборудования, приборов и услуг по энергосбережению; - организация консультирования потребителей энергии о путях и инструментах максимально эффективного сбережения энергоресурсов. Еще одной важнейшей составляющей информационной деятельности является мониторинг, оперативное получение объективных данных о ходе выполнения запланированных энергосберегающих мероприятий с целью координации, управления и организации эффективного контроля за их осуществлением и распространения опыта, а так же выявления возможных барьеров и их устранения. Таким образом, необходим методический подход к организации популяризации и пропаганды энергосбережения и повышения энергетической эффективности, требующий определенных знаний в данной области, и предусматривающий проведение широкого комплекса разнообразных информационных и агитационных мероприятий, включая централизованное распространение информации о развитии энергосберегающих проектов, целесообразности применения энергоэффективных технологий, принятия определенных </w:t>
      </w:r>
      <w:proofErr w:type="spellStart"/>
      <w:r>
        <w:rPr>
          <w:rFonts w:ascii="Tahoma" w:hAnsi="Tahoma" w:cs="Tahoma"/>
          <w:color w:val="1B3136"/>
          <w:sz w:val="16"/>
          <w:szCs w:val="16"/>
        </w:rPr>
        <w:t>организационноуправленческих</w:t>
      </w:r>
      <w:proofErr w:type="spellEnd"/>
      <w:r>
        <w:rPr>
          <w:rFonts w:ascii="Tahoma" w:hAnsi="Tahoma" w:cs="Tahoma"/>
          <w:color w:val="1B3136"/>
          <w:sz w:val="16"/>
          <w:szCs w:val="16"/>
        </w:rPr>
        <w:t xml:space="preserve"> решений или выполнения мероприятий на уровне индивида или организации.</w:t>
      </w:r>
    </w:p>
    <w:p w14:paraId="308A2838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t>В целях соблюдения интересов государства и достижения общественно полезных целей в области энергосбережения и повышения энергетической эффективности, а также осуществления информационного обеспечения мероприятий по энергосбережению и повышению энергетической эффективности органы государственной власти, органы местного самоуправления обязаны обеспечить регулярное распространение:</w:t>
      </w:r>
    </w:p>
    <w:p w14:paraId="3F35B1CD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t>1) «информации об установленных законодательством Российской Федерации правах и обязанностях физических лиц, о требованиях, предъявляемых к собственникам жилых домов, собственникам помещений в многоквартирных домах, лицам, ответственным за содержание многоквартирных домов;</w:t>
      </w:r>
    </w:p>
    <w:p w14:paraId="09F2EDED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t> 2) социальной рекламы в области энергосбережения и повышения энергетической эффективности в порядке, установленном законодательством Российской Федерации», Целевые группы сопровождения и участия в энергосбережении и повышении энергетической эффективности Популяризация и пропаганда энергосбережения и повышения энергетической эффективности подразумевает под собой решение целого ряда взаимоувязанных задач.</w:t>
      </w:r>
    </w:p>
    <w:p w14:paraId="479E5884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t>  В целом в решение этих задач должны быть вовлечены:</w:t>
      </w:r>
    </w:p>
    <w:p w14:paraId="20B69B5E" w14:textId="77777777" w:rsidR="00B718E9" w:rsidRDefault="00B718E9" w:rsidP="00B718E9">
      <w:pPr>
        <w:numPr>
          <w:ilvl w:val="0"/>
          <w:numId w:val="5"/>
        </w:numPr>
        <w:shd w:val="clear" w:color="auto" w:fill="FFFFFF"/>
        <w:spacing w:after="0" w:line="240" w:lineRule="auto"/>
        <w:ind w:left="326"/>
        <w:jc w:val="both"/>
        <w:rPr>
          <w:rFonts w:ascii="Tahoma" w:hAnsi="Tahoma" w:cs="Tahoma"/>
          <w:color w:val="2B4C55"/>
          <w:sz w:val="16"/>
          <w:szCs w:val="16"/>
        </w:rPr>
      </w:pPr>
      <w:r>
        <w:rPr>
          <w:rFonts w:ascii="Tahoma" w:hAnsi="Tahoma" w:cs="Tahoma"/>
          <w:color w:val="2B4C55"/>
          <w:sz w:val="16"/>
          <w:szCs w:val="16"/>
        </w:rPr>
        <w:t>представители органов законодательной и исполнительной власти;</w:t>
      </w:r>
    </w:p>
    <w:p w14:paraId="18732FB4" w14:textId="77777777" w:rsidR="00B718E9" w:rsidRDefault="00B718E9" w:rsidP="00B718E9">
      <w:pPr>
        <w:numPr>
          <w:ilvl w:val="0"/>
          <w:numId w:val="5"/>
        </w:numPr>
        <w:shd w:val="clear" w:color="auto" w:fill="FFFFFF"/>
        <w:spacing w:after="0" w:line="240" w:lineRule="auto"/>
        <w:ind w:left="326"/>
        <w:jc w:val="both"/>
        <w:rPr>
          <w:rFonts w:ascii="Tahoma" w:hAnsi="Tahoma" w:cs="Tahoma"/>
          <w:color w:val="2B4C55"/>
          <w:sz w:val="16"/>
          <w:szCs w:val="16"/>
        </w:rPr>
      </w:pPr>
      <w:r>
        <w:rPr>
          <w:rFonts w:ascii="Tahoma" w:hAnsi="Tahoma" w:cs="Tahoma"/>
          <w:color w:val="2B4C55"/>
          <w:sz w:val="16"/>
          <w:szCs w:val="16"/>
        </w:rPr>
        <w:t>представители энергетических компаний;</w:t>
      </w:r>
    </w:p>
    <w:p w14:paraId="15F9DBF8" w14:textId="77777777" w:rsidR="00B718E9" w:rsidRDefault="00B718E9" w:rsidP="00B718E9">
      <w:pPr>
        <w:numPr>
          <w:ilvl w:val="0"/>
          <w:numId w:val="5"/>
        </w:numPr>
        <w:shd w:val="clear" w:color="auto" w:fill="FFFFFF"/>
        <w:spacing w:after="0" w:line="240" w:lineRule="auto"/>
        <w:ind w:left="326"/>
        <w:jc w:val="both"/>
        <w:rPr>
          <w:rFonts w:ascii="Tahoma" w:hAnsi="Tahoma" w:cs="Tahoma"/>
          <w:color w:val="2B4C55"/>
          <w:sz w:val="16"/>
          <w:szCs w:val="16"/>
        </w:rPr>
      </w:pPr>
      <w:r>
        <w:rPr>
          <w:rFonts w:ascii="Tahoma" w:hAnsi="Tahoma" w:cs="Tahoma"/>
          <w:color w:val="2B4C55"/>
          <w:sz w:val="16"/>
          <w:szCs w:val="16"/>
        </w:rPr>
        <w:t>производители энергетического и энергопотребляющего оборудования;</w:t>
      </w:r>
    </w:p>
    <w:p w14:paraId="2D7868D3" w14:textId="77777777" w:rsidR="00B718E9" w:rsidRDefault="00B718E9" w:rsidP="00B718E9">
      <w:pPr>
        <w:numPr>
          <w:ilvl w:val="0"/>
          <w:numId w:val="5"/>
        </w:numPr>
        <w:shd w:val="clear" w:color="auto" w:fill="FFFFFF"/>
        <w:spacing w:after="0" w:line="240" w:lineRule="auto"/>
        <w:ind w:left="326"/>
        <w:jc w:val="both"/>
        <w:rPr>
          <w:rFonts w:ascii="Tahoma" w:hAnsi="Tahoma" w:cs="Tahoma"/>
          <w:color w:val="2B4C55"/>
          <w:sz w:val="16"/>
          <w:szCs w:val="16"/>
        </w:rPr>
      </w:pPr>
      <w:r>
        <w:rPr>
          <w:rFonts w:ascii="Tahoma" w:hAnsi="Tahoma" w:cs="Tahoma"/>
          <w:color w:val="2B4C55"/>
          <w:sz w:val="16"/>
          <w:szCs w:val="16"/>
        </w:rPr>
        <w:t>управляющие компании жилищной сферы;</w:t>
      </w:r>
    </w:p>
    <w:p w14:paraId="7F5A352C" w14:textId="77777777" w:rsidR="00B718E9" w:rsidRDefault="00B718E9" w:rsidP="00B718E9">
      <w:pPr>
        <w:numPr>
          <w:ilvl w:val="0"/>
          <w:numId w:val="5"/>
        </w:numPr>
        <w:shd w:val="clear" w:color="auto" w:fill="FFFFFF"/>
        <w:spacing w:after="0" w:line="240" w:lineRule="auto"/>
        <w:ind w:left="326"/>
        <w:jc w:val="both"/>
        <w:rPr>
          <w:rFonts w:ascii="Tahoma" w:hAnsi="Tahoma" w:cs="Tahoma"/>
          <w:color w:val="2B4C55"/>
          <w:sz w:val="16"/>
          <w:szCs w:val="16"/>
        </w:rPr>
      </w:pPr>
      <w:r>
        <w:rPr>
          <w:rFonts w:ascii="Tahoma" w:hAnsi="Tahoma" w:cs="Tahoma"/>
          <w:color w:val="2B4C55"/>
          <w:sz w:val="16"/>
          <w:szCs w:val="16"/>
        </w:rPr>
        <w:t>руководители и сотрудники организаций различных форм собственности и различных сфер деятельности.</w:t>
      </w:r>
    </w:p>
    <w:p w14:paraId="42B6E6F9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t> В рамках муниципальных образований адаптированная информация об энергосбережении и повышении энергетической эффективности должна быть адресована в разные сферы:</w:t>
      </w:r>
    </w:p>
    <w:p w14:paraId="7DC7C063" w14:textId="77777777" w:rsidR="00B718E9" w:rsidRDefault="00B718E9" w:rsidP="00B718E9">
      <w:pPr>
        <w:numPr>
          <w:ilvl w:val="0"/>
          <w:numId w:val="6"/>
        </w:numPr>
        <w:shd w:val="clear" w:color="auto" w:fill="FFFFFF"/>
        <w:spacing w:after="0" w:line="240" w:lineRule="auto"/>
        <w:ind w:left="326"/>
        <w:jc w:val="both"/>
        <w:rPr>
          <w:rFonts w:ascii="Tahoma" w:hAnsi="Tahoma" w:cs="Tahoma"/>
          <w:color w:val="2B4C55"/>
          <w:sz w:val="16"/>
          <w:szCs w:val="16"/>
        </w:rPr>
      </w:pPr>
      <w:r>
        <w:rPr>
          <w:rFonts w:ascii="Tahoma" w:hAnsi="Tahoma" w:cs="Tahoma"/>
          <w:color w:val="2B4C55"/>
          <w:sz w:val="16"/>
          <w:szCs w:val="16"/>
        </w:rPr>
        <w:t>населению;</w:t>
      </w:r>
    </w:p>
    <w:p w14:paraId="732C7F50" w14:textId="77777777" w:rsidR="00B718E9" w:rsidRDefault="00B718E9" w:rsidP="00B718E9">
      <w:pPr>
        <w:numPr>
          <w:ilvl w:val="0"/>
          <w:numId w:val="6"/>
        </w:numPr>
        <w:shd w:val="clear" w:color="auto" w:fill="FFFFFF"/>
        <w:spacing w:after="0" w:line="240" w:lineRule="auto"/>
        <w:ind w:left="326"/>
        <w:jc w:val="both"/>
        <w:rPr>
          <w:rFonts w:ascii="Tahoma" w:hAnsi="Tahoma" w:cs="Tahoma"/>
          <w:color w:val="2B4C55"/>
          <w:sz w:val="16"/>
          <w:szCs w:val="16"/>
        </w:rPr>
      </w:pPr>
      <w:r>
        <w:rPr>
          <w:rFonts w:ascii="Tahoma" w:hAnsi="Tahoma" w:cs="Tahoma"/>
          <w:color w:val="2B4C55"/>
          <w:sz w:val="16"/>
          <w:szCs w:val="16"/>
        </w:rPr>
        <w:t>крупным промышленным потребителям;</w:t>
      </w:r>
    </w:p>
    <w:p w14:paraId="0D1D08E4" w14:textId="77777777" w:rsidR="00B718E9" w:rsidRDefault="00B718E9" w:rsidP="00B718E9">
      <w:pPr>
        <w:numPr>
          <w:ilvl w:val="0"/>
          <w:numId w:val="6"/>
        </w:numPr>
        <w:shd w:val="clear" w:color="auto" w:fill="FFFFFF"/>
        <w:spacing w:after="0" w:line="240" w:lineRule="auto"/>
        <w:ind w:left="326"/>
        <w:jc w:val="both"/>
        <w:rPr>
          <w:rFonts w:ascii="Tahoma" w:hAnsi="Tahoma" w:cs="Tahoma"/>
          <w:color w:val="2B4C55"/>
          <w:sz w:val="16"/>
          <w:szCs w:val="16"/>
        </w:rPr>
      </w:pPr>
      <w:r>
        <w:rPr>
          <w:rFonts w:ascii="Tahoma" w:hAnsi="Tahoma" w:cs="Tahoma"/>
          <w:color w:val="2B4C55"/>
          <w:sz w:val="16"/>
          <w:szCs w:val="16"/>
        </w:rPr>
        <w:t>работникам ресурсоснабжающих и сетевых организаций;</w:t>
      </w:r>
    </w:p>
    <w:p w14:paraId="2DEACACD" w14:textId="77777777" w:rsidR="00B718E9" w:rsidRDefault="00B718E9" w:rsidP="00B718E9">
      <w:pPr>
        <w:numPr>
          <w:ilvl w:val="0"/>
          <w:numId w:val="6"/>
        </w:numPr>
        <w:shd w:val="clear" w:color="auto" w:fill="FFFFFF"/>
        <w:spacing w:after="0" w:line="240" w:lineRule="auto"/>
        <w:ind w:left="326"/>
        <w:jc w:val="both"/>
        <w:rPr>
          <w:rFonts w:ascii="Tahoma" w:hAnsi="Tahoma" w:cs="Tahoma"/>
          <w:color w:val="2B4C55"/>
          <w:sz w:val="16"/>
          <w:szCs w:val="16"/>
        </w:rPr>
      </w:pPr>
      <w:r>
        <w:rPr>
          <w:rFonts w:ascii="Tahoma" w:hAnsi="Tahoma" w:cs="Tahoma"/>
          <w:color w:val="2B4C55"/>
          <w:sz w:val="16"/>
          <w:szCs w:val="16"/>
        </w:rPr>
        <w:t>бюджетным организациям;</w:t>
      </w:r>
    </w:p>
    <w:p w14:paraId="2372E840" w14:textId="77777777" w:rsidR="00B718E9" w:rsidRDefault="00B718E9" w:rsidP="00B718E9">
      <w:pPr>
        <w:numPr>
          <w:ilvl w:val="0"/>
          <w:numId w:val="6"/>
        </w:numPr>
        <w:shd w:val="clear" w:color="auto" w:fill="FFFFFF"/>
        <w:spacing w:after="0" w:line="240" w:lineRule="auto"/>
        <w:ind w:left="326"/>
        <w:jc w:val="both"/>
        <w:rPr>
          <w:rFonts w:ascii="Tahoma" w:hAnsi="Tahoma" w:cs="Tahoma"/>
          <w:color w:val="2B4C55"/>
          <w:sz w:val="16"/>
          <w:szCs w:val="16"/>
        </w:rPr>
      </w:pPr>
      <w:r>
        <w:rPr>
          <w:rFonts w:ascii="Tahoma" w:hAnsi="Tahoma" w:cs="Tahoma"/>
          <w:color w:val="2B4C55"/>
          <w:sz w:val="16"/>
          <w:szCs w:val="16"/>
        </w:rPr>
        <w:t>управляющим компаниям;</w:t>
      </w:r>
    </w:p>
    <w:p w14:paraId="0A44A78F" w14:textId="77777777" w:rsidR="00B718E9" w:rsidRDefault="00B718E9" w:rsidP="00B718E9">
      <w:pPr>
        <w:numPr>
          <w:ilvl w:val="0"/>
          <w:numId w:val="6"/>
        </w:numPr>
        <w:shd w:val="clear" w:color="auto" w:fill="FFFFFF"/>
        <w:spacing w:after="0" w:line="240" w:lineRule="auto"/>
        <w:ind w:left="326"/>
        <w:jc w:val="both"/>
        <w:rPr>
          <w:rFonts w:ascii="Tahoma" w:hAnsi="Tahoma" w:cs="Tahoma"/>
          <w:color w:val="2B4C55"/>
          <w:sz w:val="16"/>
          <w:szCs w:val="16"/>
        </w:rPr>
      </w:pPr>
      <w:r>
        <w:rPr>
          <w:rFonts w:ascii="Tahoma" w:hAnsi="Tahoma" w:cs="Tahoma"/>
          <w:color w:val="2B4C55"/>
          <w:sz w:val="16"/>
          <w:szCs w:val="16"/>
        </w:rPr>
        <w:t>другим потребителя.</w:t>
      </w:r>
    </w:p>
    <w:p w14:paraId="06DCD74B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t xml:space="preserve">Успешная реализация региональных и муниципальных программ энергосбережения и повышения энергетической эффективности возможна лишь при заинтересованности и сознательном активном участии максимального числа производителей и потребителей энергоресурсов, а также руководителей, ответственных за принятие стратегических </w:t>
      </w:r>
      <w:r>
        <w:rPr>
          <w:rFonts w:ascii="Tahoma" w:hAnsi="Tahoma" w:cs="Tahoma"/>
          <w:color w:val="1B3136"/>
          <w:sz w:val="16"/>
          <w:szCs w:val="16"/>
        </w:rPr>
        <w:lastRenderedPageBreak/>
        <w:t>решений. В частности, мероприятия по популяризации и пропаганде энергосбережения и повышения энергетической эффективности для населения должны включать следующие направления:</w:t>
      </w:r>
    </w:p>
    <w:p w14:paraId="613C1084" w14:textId="77777777" w:rsidR="00B718E9" w:rsidRDefault="00B718E9" w:rsidP="00B718E9">
      <w:pPr>
        <w:numPr>
          <w:ilvl w:val="0"/>
          <w:numId w:val="7"/>
        </w:numPr>
        <w:shd w:val="clear" w:color="auto" w:fill="FFFFFF"/>
        <w:spacing w:after="0" w:line="240" w:lineRule="auto"/>
        <w:ind w:left="326"/>
        <w:jc w:val="both"/>
        <w:rPr>
          <w:rFonts w:ascii="Tahoma" w:hAnsi="Tahoma" w:cs="Tahoma"/>
          <w:color w:val="2B4C55"/>
          <w:sz w:val="16"/>
          <w:szCs w:val="16"/>
        </w:rPr>
      </w:pPr>
      <w:r>
        <w:rPr>
          <w:rFonts w:ascii="Tahoma" w:hAnsi="Tahoma" w:cs="Tahoma"/>
          <w:color w:val="2B4C55"/>
          <w:sz w:val="16"/>
          <w:szCs w:val="16"/>
        </w:rPr>
        <w:t>информирование и консультирование о возможных путях экономии энергетических ресурсов в домашних хозяйствах (приобретение бытовых приборов с более высоким классом энергоэффективности, установка и своевременная поверка приборов учета энергетических ресурсов и т.п.);</w:t>
      </w:r>
    </w:p>
    <w:p w14:paraId="5852819A" w14:textId="77777777" w:rsidR="00B718E9" w:rsidRDefault="00B718E9" w:rsidP="00B718E9">
      <w:pPr>
        <w:numPr>
          <w:ilvl w:val="0"/>
          <w:numId w:val="7"/>
        </w:numPr>
        <w:shd w:val="clear" w:color="auto" w:fill="FFFFFF"/>
        <w:spacing w:after="0" w:line="240" w:lineRule="auto"/>
        <w:ind w:left="326"/>
        <w:jc w:val="both"/>
        <w:rPr>
          <w:rFonts w:ascii="Tahoma" w:hAnsi="Tahoma" w:cs="Tahoma"/>
          <w:color w:val="2B4C55"/>
          <w:sz w:val="16"/>
          <w:szCs w:val="16"/>
        </w:rPr>
      </w:pPr>
      <w:r>
        <w:rPr>
          <w:rFonts w:ascii="Tahoma" w:hAnsi="Tahoma" w:cs="Tahoma"/>
          <w:color w:val="2B4C55"/>
          <w:sz w:val="16"/>
          <w:szCs w:val="16"/>
        </w:rPr>
        <w:t>информирование о возможных и реально проводимых мероприятиях по повышению энергетической эффективности в многоквартирных домах (установка общедомовых приборов учета и регулирования потребления энергетических ресурсов и т.п.);</w:t>
      </w:r>
    </w:p>
    <w:p w14:paraId="7042CF21" w14:textId="77777777" w:rsidR="00B718E9" w:rsidRDefault="00B718E9" w:rsidP="00B718E9">
      <w:pPr>
        <w:numPr>
          <w:ilvl w:val="0"/>
          <w:numId w:val="7"/>
        </w:numPr>
        <w:shd w:val="clear" w:color="auto" w:fill="FFFFFF"/>
        <w:spacing w:after="0" w:line="240" w:lineRule="auto"/>
        <w:ind w:left="326"/>
        <w:jc w:val="both"/>
        <w:rPr>
          <w:rFonts w:ascii="Tahoma" w:hAnsi="Tahoma" w:cs="Tahoma"/>
          <w:color w:val="2B4C55"/>
          <w:sz w:val="16"/>
          <w:szCs w:val="16"/>
        </w:rPr>
      </w:pPr>
      <w:r>
        <w:rPr>
          <w:rFonts w:ascii="Tahoma" w:hAnsi="Tahoma" w:cs="Tahoma"/>
          <w:color w:val="2B4C55"/>
          <w:sz w:val="16"/>
          <w:szCs w:val="16"/>
        </w:rPr>
        <w:t>информирование о реализации на территории региональных и муниципальных программ в области энергосбережения и повышения энергетической эффективности. А мероприятия по популяризации и пропаганде энергосбережения и повышения энергетической эффективности для организаций бюджетной сферы должны включать следующие направления:</w:t>
      </w:r>
    </w:p>
    <w:p w14:paraId="4E110B31" w14:textId="77777777" w:rsidR="00B718E9" w:rsidRDefault="00B718E9" w:rsidP="00B718E9">
      <w:pPr>
        <w:numPr>
          <w:ilvl w:val="0"/>
          <w:numId w:val="7"/>
        </w:numPr>
        <w:shd w:val="clear" w:color="auto" w:fill="FFFFFF"/>
        <w:spacing w:after="0" w:line="240" w:lineRule="auto"/>
        <w:ind w:left="326"/>
        <w:jc w:val="both"/>
        <w:rPr>
          <w:rFonts w:ascii="Tahoma" w:hAnsi="Tahoma" w:cs="Tahoma"/>
          <w:color w:val="2B4C55"/>
          <w:sz w:val="16"/>
          <w:szCs w:val="16"/>
        </w:rPr>
      </w:pPr>
      <w:r>
        <w:rPr>
          <w:rFonts w:ascii="Tahoma" w:hAnsi="Tahoma" w:cs="Tahoma"/>
          <w:color w:val="2B4C55"/>
          <w:sz w:val="16"/>
          <w:szCs w:val="16"/>
        </w:rPr>
        <w:t>информирование и консультирование о возможных путях экономии энергетических ресурсов в организации (приобретение оборудования с более высоким классом энергоэффективности, установка и своевременная поверка приборов учета энергетических ресурсов и т.п.);</w:t>
      </w:r>
    </w:p>
    <w:p w14:paraId="7EE72758" w14:textId="77777777" w:rsidR="00B718E9" w:rsidRDefault="00B718E9" w:rsidP="00B718E9">
      <w:pPr>
        <w:numPr>
          <w:ilvl w:val="0"/>
          <w:numId w:val="7"/>
        </w:numPr>
        <w:shd w:val="clear" w:color="auto" w:fill="FFFFFF"/>
        <w:spacing w:after="0" w:line="240" w:lineRule="auto"/>
        <w:ind w:left="326"/>
        <w:jc w:val="both"/>
        <w:rPr>
          <w:rFonts w:ascii="Tahoma" w:hAnsi="Tahoma" w:cs="Tahoma"/>
          <w:color w:val="2B4C55"/>
          <w:sz w:val="16"/>
          <w:szCs w:val="16"/>
        </w:rPr>
      </w:pPr>
      <w:r>
        <w:rPr>
          <w:rFonts w:ascii="Tahoma" w:hAnsi="Tahoma" w:cs="Tahoma"/>
          <w:color w:val="2B4C55"/>
          <w:sz w:val="16"/>
          <w:szCs w:val="16"/>
        </w:rPr>
        <w:t>информирование и консультирование о методике разработки программы ресурсосбережения и повышения энергетической эффективности в отношении конкретной организации;</w:t>
      </w:r>
    </w:p>
    <w:p w14:paraId="04DD654A" w14:textId="77777777" w:rsidR="00B718E9" w:rsidRDefault="00B718E9" w:rsidP="00B718E9">
      <w:pPr>
        <w:numPr>
          <w:ilvl w:val="0"/>
          <w:numId w:val="7"/>
        </w:numPr>
        <w:shd w:val="clear" w:color="auto" w:fill="FFFFFF"/>
        <w:spacing w:after="0" w:line="240" w:lineRule="auto"/>
        <w:ind w:left="326"/>
        <w:jc w:val="both"/>
        <w:rPr>
          <w:rFonts w:ascii="Tahoma" w:hAnsi="Tahoma" w:cs="Tahoma"/>
          <w:color w:val="2B4C55"/>
          <w:sz w:val="16"/>
          <w:szCs w:val="16"/>
        </w:rPr>
      </w:pPr>
      <w:r>
        <w:rPr>
          <w:rFonts w:ascii="Tahoma" w:hAnsi="Tahoma" w:cs="Tahoma"/>
          <w:color w:val="2B4C55"/>
          <w:sz w:val="16"/>
          <w:szCs w:val="16"/>
        </w:rPr>
        <w:t>информирование о последних изменениях в законодательстве относительно проведения энергетических обследований и составлении энергетических паспортов;</w:t>
      </w:r>
    </w:p>
    <w:p w14:paraId="3C838759" w14:textId="77777777" w:rsidR="00B718E9" w:rsidRDefault="00B718E9" w:rsidP="00B718E9">
      <w:pPr>
        <w:numPr>
          <w:ilvl w:val="0"/>
          <w:numId w:val="7"/>
        </w:numPr>
        <w:shd w:val="clear" w:color="auto" w:fill="FFFFFF"/>
        <w:spacing w:after="0" w:line="240" w:lineRule="auto"/>
        <w:ind w:left="326"/>
        <w:jc w:val="both"/>
        <w:rPr>
          <w:rFonts w:ascii="Tahoma" w:hAnsi="Tahoma" w:cs="Tahoma"/>
          <w:color w:val="2B4C55"/>
          <w:sz w:val="16"/>
          <w:szCs w:val="16"/>
        </w:rPr>
      </w:pPr>
      <w:r>
        <w:rPr>
          <w:rFonts w:ascii="Tahoma" w:hAnsi="Tahoma" w:cs="Tahoma"/>
          <w:color w:val="2B4C55"/>
          <w:sz w:val="16"/>
          <w:szCs w:val="16"/>
        </w:rPr>
        <w:t>информирование о реализации на территории региональных и муниципальных программ в области энергосбережения и повышения энергетической эффективности.</w:t>
      </w:r>
    </w:p>
    <w:p w14:paraId="1CEC3567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t>Главное, при разработке и реализации вышеперечисленных мероприятий сделать упор на две составляющие:</w:t>
      </w:r>
    </w:p>
    <w:p w14:paraId="2CC9829E" w14:textId="77777777" w:rsidR="00B718E9" w:rsidRDefault="00B718E9" w:rsidP="00B718E9">
      <w:pPr>
        <w:numPr>
          <w:ilvl w:val="0"/>
          <w:numId w:val="8"/>
        </w:numPr>
        <w:shd w:val="clear" w:color="auto" w:fill="FFFFFF"/>
        <w:spacing w:after="0" w:line="240" w:lineRule="auto"/>
        <w:ind w:left="326"/>
        <w:jc w:val="both"/>
        <w:rPr>
          <w:rFonts w:ascii="Tahoma" w:hAnsi="Tahoma" w:cs="Tahoma"/>
          <w:color w:val="2B4C55"/>
          <w:sz w:val="16"/>
          <w:szCs w:val="16"/>
        </w:rPr>
      </w:pPr>
      <w:r>
        <w:rPr>
          <w:rFonts w:ascii="Tahoma" w:hAnsi="Tahoma" w:cs="Tahoma"/>
          <w:color w:val="2B4C55"/>
          <w:sz w:val="16"/>
          <w:szCs w:val="16"/>
        </w:rPr>
        <w:t>проинформировать о требованиях, предъявляемых к собственникам жилых домов, собственникам помещений в многоквартирных домах, лицам, ответственным за содержание многоквартирных домов, руководителям организаций бюджетной сферы и другим категориям в отношении выполнения законодательства по энергоэффективности, а также об ответственности за неисполнение этого законодательства;</w:t>
      </w:r>
    </w:p>
    <w:p w14:paraId="49A4A4D7" w14:textId="77777777" w:rsidR="00B718E9" w:rsidRDefault="00B718E9" w:rsidP="00B718E9">
      <w:pPr>
        <w:numPr>
          <w:ilvl w:val="0"/>
          <w:numId w:val="8"/>
        </w:numPr>
        <w:shd w:val="clear" w:color="auto" w:fill="FFFFFF"/>
        <w:spacing w:after="0" w:line="240" w:lineRule="auto"/>
        <w:ind w:left="326"/>
        <w:jc w:val="both"/>
        <w:rPr>
          <w:rFonts w:ascii="Tahoma" w:hAnsi="Tahoma" w:cs="Tahoma"/>
          <w:color w:val="2B4C55"/>
          <w:sz w:val="16"/>
          <w:szCs w:val="16"/>
        </w:rPr>
      </w:pPr>
      <w:r>
        <w:rPr>
          <w:rFonts w:ascii="Tahoma" w:hAnsi="Tahoma" w:cs="Tahoma"/>
          <w:color w:val="2B4C55"/>
          <w:sz w:val="16"/>
          <w:szCs w:val="16"/>
        </w:rPr>
        <w:t>разъяснить экономические, экологические и социальные личные и общественные преимущества участия в мероприятиях по энергосбережению и повышению энергетической эффективности. Инструменты популяризации и пропаганды энергосбережения и повышения энергоэффективности. Инструменты пропаганды и популяризации энергосбережения и повышения энергетической эффективности должны применяться в комплексе, только в этом случае удается достичь наибольшего эффекта.</w:t>
      </w:r>
    </w:p>
    <w:p w14:paraId="4C54A3D9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t> Применение инструментов должно носить не разовый, а постоянный характер. К инструментам, входящим в данный комплекс, можно отнести:</w:t>
      </w:r>
    </w:p>
    <w:p w14:paraId="661E8A34" w14:textId="77777777" w:rsidR="00B718E9" w:rsidRDefault="00B718E9" w:rsidP="00B718E9">
      <w:pPr>
        <w:numPr>
          <w:ilvl w:val="0"/>
          <w:numId w:val="9"/>
        </w:numPr>
        <w:shd w:val="clear" w:color="auto" w:fill="FFFFFF"/>
        <w:spacing w:after="0" w:line="240" w:lineRule="auto"/>
        <w:ind w:left="326"/>
        <w:jc w:val="both"/>
        <w:rPr>
          <w:rFonts w:ascii="Tahoma" w:hAnsi="Tahoma" w:cs="Tahoma"/>
          <w:color w:val="2B4C55"/>
          <w:sz w:val="16"/>
          <w:szCs w:val="16"/>
        </w:rPr>
      </w:pPr>
      <w:r>
        <w:rPr>
          <w:rFonts w:ascii="Tahoma" w:hAnsi="Tahoma" w:cs="Tahoma"/>
          <w:color w:val="2B4C55"/>
          <w:sz w:val="16"/>
          <w:szCs w:val="16"/>
        </w:rPr>
        <w:t>создание тематических теле- и радиопередач, информационно-просветительских программ о мероприятиях и способах энергосбережения и повышения энергетической эффективности, о выдающихся достижениях, в том числе зарубежных, в области энергосбережения и повышения энергетической эффективности и иной актуальной информации в данной области;</w:t>
      </w:r>
    </w:p>
    <w:p w14:paraId="3CA8ECF2" w14:textId="77777777" w:rsidR="00B718E9" w:rsidRDefault="00B718E9" w:rsidP="00B718E9">
      <w:pPr>
        <w:numPr>
          <w:ilvl w:val="0"/>
          <w:numId w:val="9"/>
        </w:numPr>
        <w:shd w:val="clear" w:color="auto" w:fill="FFFFFF"/>
        <w:spacing w:after="0" w:line="240" w:lineRule="auto"/>
        <w:ind w:left="326"/>
        <w:jc w:val="both"/>
        <w:rPr>
          <w:rFonts w:ascii="Tahoma" w:hAnsi="Tahoma" w:cs="Tahoma"/>
          <w:color w:val="2B4C55"/>
          <w:sz w:val="16"/>
          <w:szCs w:val="16"/>
        </w:rPr>
      </w:pPr>
      <w:r>
        <w:rPr>
          <w:rFonts w:ascii="Tahoma" w:hAnsi="Tahoma" w:cs="Tahoma"/>
          <w:color w:val="2B4C55"/>
          <w:sz w:val="16"/>
          <w:szCs w:val="16"/>
        </w:rPr>
        <w:t>размещение статей в газетах и других печатных, в том числе специальных, изданиях о передовых технологиях в области энергосбережения и повышения энергетической эффективности и иной актуальной информации в данной области;</w:t>
      </w:r>
    </w:p>
    <w:p w14:paraId="3796C3A6" w14:textId="77777777" w:rsidR="00B718E9" w:rsidRDefault="00B718E9" w:rsidP="00B718E9">
      <w:pPr>
        <w:numPr>
          <w:ilvl w:val="0"/>
          <w:numId w:val="9"/>
        </w:numPr>
        <w:shd w:val="clear" w:color="auto" w:fill="FFFFFF"/>
        <w:spacing w:after="0" w:line="240" w:lineRule="auto"/>
        <w:ind w:left="326"/>
        <w:jc w:val="both"/>
        <w:rPr>
          <w:rFonts w:ascii="Tahoma" w:hAnsi="Tahoma" w:cs="Tahoma"/>
          <w:color w:val="2B4C55"/>
          <w:sz w:val="16"/>
          <w:szCs w:val="16"/>
        </w:rPr>
      </w:pPr>
      <w:r>
        <w:rPr>
          <w:rFonts w:ascii="Tahoma" w:hAnsi="Tahoma" w:cs="Tahoma"/>
          <w:color w:val="2B4C55"/>
          <w:sz w:val="16"/>
          <w:szCs w:val="16"/>
        </w:rPr>
        <w:t>распространение информации в сети Интернет о разрабатываемых и реализуемых региональных и муниципальных программах энергосбережения и повышения энергетической эффективности, о действующем законодательстве в данной сфере, о мероприятиях и способах энергосбережения и повышения энергетической эффективности и т.п.;</w:t>
      </w:r>
    </w:p>
    <w:p w14:paraId="2DDC98F0" w14:textId="77777777" w:rsidR="00B718E9" w:rsidRDefault="00B718E9" w:rsidP="00B718E9">
      <w:pPr>
        <w:numPr>
          <w:ilvl w:val="0"/>
          <w:numId w:val="9"/>
        </w:numPr>
        <w:shd w:val="clear" w:color="auto" w:fill="FFFFFF"/>
        <w:spacing w:after="0" w:line="240" w:lineRule="auto"/>
        <w:ind w:left="326"/>
        <w:jc w:val="both"/>
        <w:rPr>
          <w:rFonts w:ascii="Tahoma" w:hAnsi="Tahoma" w:cs="Tahoma"/>
          <w:color w:val="2B4C55"/>
          <w:sz w:val="16"/>
          <w:szCs w:val="16"/>
        </w:rPr>
      </w:pPr>
      <w:r>
        <w:rPr>
          <w:rFonts w:ascii="Tahoma" w:hAnsi="Tahoma" w:cs="Tahoma"/>
          <w:color w:val="2B4C55"/>
          <w:sz w:val="16"/>
          <w:szCs w:val="16"/>
        </w:rPr>
        <w:t>организацию выставок, семинаров, конференций различного уровня по вопросам энергосбережения и повышения энергетической эффективности;</w:t>
      </w:r>
    </w:p>
    <w:p w14:paraId="02E3FCAB" w14:textId="77777777" w:rsidR="00B718E9" w:rsidRDefault="00B718E9" w:rsidP="00B718E9">
      <w:pPr>
        <w:numPr>
          <w:ilvl w:val="0"/>
          <w:numId w:val="9"/>
        </w:numPr>
        <w:shd w:val="clear" w:color="auto" w:fill="FFFFFF"/>
        <w:spacing w:after="0" w:line="240" w:lineRule="auto"/>
        <w:ind w:left="326"/>
        <w:jc w:val="both"/>
        <w:rPr>
          <w:rFonts w:ascii="Tahoma" w:hAnsi="Tahoma" w:cs="Tahoma"/>
          <w:color w:val="2B4C55"/>
          <w:sz w:val="16"/>
          <w:szCs w:val="16"/>
        </w:rPr>
      </w:pPr>
      <w:r>
        <w:rPr>
          <w:rFonts w:ascii="Tahoma" w:hAnsi="Tahoma" w:cs="Tahoma"/>
          <w:color w:val="2B4C55"/>
          <w:sz w:val="16"/>
          <w:szCs w:val="16"/>
        </w:rPr>
        <w:t>организацию обучения и повышения квалификации руководителей и работников предприятий и организаций различных форм собственности и различных сфер деятельности по вопросам энергосбережения и повышения энергетической эффективности;</w:t>
      </w:r>
    </w:p>
    <w:p w14:paraId="7F60D88D" w14:textId="77777777" w:rsidR="00B718E9" w:rsidRDefault="00B718E9" w:rsidP="00B718E9">
      <w:pPr>
        <w:numPr>
          <w:ilvl w:val="0"/>
          <w:numId w:val="9"/>
        </w:numPr>
        <w:shd w:val="clear" w:color="auto" w:fill="FFFFFF"/>
        <w:spacing w:after="0" w:line="240" w:lineRule="auto"/>
        <w:ind w:left="326"/>
        <w:jc w:val="both"/>
        <w:rPr>
          <w:rFonts w:ascii="Tahoma" w:hAnsi="Tahoma" w:cs="Tahoma"/>
          <w:color w:val="2B4C55"/>
          <w:sz w:val="16"/>
          <w:szCs w:val="16"/>
        </w:rPr>
      </w:pPr>
      <w:r>
        <w:rPr>
          <w:rFonts w:ascii="Tahoma" w:hAnsi="Tahoma" w:cs="Tahoma"/>
          <w:color w:val="2B4C55"/>
          <w:sz w:val="16"/>
          <w:szCs w:val="16"/>
        </w:rPr>
        <w:t>включение специальных курсов в процесс обучения школьников и студентов по вопросам энергосбережения и повышения энергетической эффективности.</w:t>
      </w:r>
    </w:p>
    <w:p w14:paraId="41608E6A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t> В то же время, необходимо руководствоваться рядом принципов, позволяющих сделать кампанию по популяризации и пропаганде энергосбережения и повышения энергетической эффективности более действенной. Прежде всего, предлагаемые мероприятия по энергосбережению не должны восприниматься целевой аудиторией, как призыв к аскетизму и ограничению, учитывая сложившееся традиционное отношение к энергоресурсам, как к круглосуточно доступным и потребляемым практически безмерно. Должна быть решена сверхсложная задача - устранить прежние убеждения и внедрить в сознание новые ценности, т.е. создать привычку в массовом сознании задумываться о последствиях простых и привычных действий каждого человека, т.е. сделать энергосбережение осознанным выбором.</w:t>
      </w:r>
    </w:p>
    <w:p w14:paraId="3044465C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t> Чтобы обойти и использовать защитные психологические барьеры в своих целях, пропаганда должна соответствовать следующим требованиям:</w:t>
      </w:r>
    </w:p>
    <w:p w14:paraId="464C06B2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t>1. Быть направленной на конкретную целевую аудиторию;</w:t>
      </w:r>
    </w:p>
    <w:p w14:paraId="6DA9BB3F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t>2. Привлекать внимание этой аудитории и соответствовать ее интересам;</w:t>
      </w:r>
    </w:p>
    <w:p w14:paraId="23813EE6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t>3. Преодолеть шум, исходящий от других сообщений, с помощью повторения;</w:t>
      </w:r>
    </w:p>
    <w:p w14:paraId="3056BD52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lastRenderedPageBreak/>
        <w:t>4. Соответствовать представлениям целевой аудитории и избегать конфликтной информации;</w:t>
      </w:r>
    </w:p>
    <w:p w14:paraId="0AA9BC5F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t> 5. Удовлетворять интересы и потребности данной целевой аудитории.</w:t>
      </w:r>
    </w:p>
    <w:p w14:paraId="2CAC4A3A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t> Для пропаганды энергосбережения и повышения энергетической эффективности важной задачей является подавление психологического сопротивления человека внушению. Поэтому, по мнению экспертов такая пропаганда должна быть комбинацией развлекательного, информационного и убеждающего компонентов. К технике пропаганды относятся массовые мероприятия, во время которых популярные, пользующиеся авторитетом в данном регионе или муниципальном образовании люди произносят со сцены слоганы, определяющие энергосбережение, например, как заботу о своей среде обитания и ее экологической чистоте, что на эмоциональном уровне закрепляется в массовом сознании и в последствии будет определять образ поведения человека. Техника воздействия на людей сильно разнится в зависимости от целевой аудитории. Самый большой эффект, особенно на людей старшего поколения, домохозяек, оказывают, как ни странно, циркулирующие в обществе мифы, слухи и сплетни. Отсюда вытекает, что эффективное информационное воздействие на человека осуществляется не непосредственно от средств массовой коммуникации, а через значимых для него, знакомых ему авторитетных людей («лидеров мнения») - трансляторов мнений и слухов. Неофициальные личностные коммуникации для людей более значимы, чем «официальные» сообщения СМИ.      </w:t>
      </w:r>
    </w:p>
    <w:p w14:paraId="68A85202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t> Один из самых эффективных способов пропаганды - неустанное повторение одних и тех же утверждений, чтобы к ним привыкли и стали принимать не разумом, а на веру. Человеку всегда кажется убедительным то, что он запомнил, даже если запоминание произошло в ходе чисто механического повторения рекламного ролика или назойливой песенки.</w:t>
      </w:r>
    </w:p>
    <w:p w14:paraId="1C5F06BF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proofErr w:type="spellStart"/>
      <w:r>
        <w:rPr>
          <w:rFonts w:ascii="Tahoma" w:hAnsi="Tahoma" w:cs="Tahoma"/>
          <w:color w:val="1B3136"/>
          <w:sz w:val="16"/>
          <w:szCs w:val="16"/>
        </w:rPr>
        <w:t>Энергорасточительство</w:t>
      </w:r>
      <w:proofErr w:type="spellEnd"/>
      <w:r>
        <w:rPr>
          <w:rFonts w:ascii="Tahoma" w:hAnsi="Tahoma" w:cs="Tahoma"/>
          <w:color w:val="1B3136"/>
          <w:sz w:val="16"/>
          <w:szCs w:val="16"/>
        </w:rPr>
        <w:t xml:space="preserve"> в глазах общественности надо искусственно привязывать к чему-то такому, что воспринимается массовым сознанием как очень плохое, например, как отсутствие патриотизма, загрязнение общегородской среды обитания или следствие противозаконных действий. И наоборот, энергосбережение связывать с чистым воздухом, социальной защищенностью бедных слоев, надежностью энергоснабжения.</w:t>
      </w:r>
    </w:p>
    <w:p w14:paraId="04929612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t> Еще один метод воздействия - социальное одобрение - один из психологических автопилотов. Согласно этому принципу мы определяем, что является хорошим и правильным, наблюдая, что считают хорошим и правильным другие люди. Вариантом социального одобрения выступает т.н. рейтингование - публикация социологических рейтингов с целью убедить нас, что определенные идеи разделяет большинство населения (или наоборот - не одобряет определенные действия). Социологические опросы чаще всего являются лишь способом формирования общественного мнения, а не его реальным отражением, т.е. разновидностью пропаганды. Вопросы формулируются таким образом, чтобы создать у аудитории «правильный» взгляд на ту или иную проблему. Они направляют ход размышлений в конкретном направлении. Этот механизм так же применим для продвижения маркировки товаров, продвижения конкретного энергосберегающего оборудования (например, энергосберегающих ламп), причем воздействие может осуществляться как на отдельных людей, так и на группы (управляющие компании, ТЖС и т.д.). Люди, выступающие в каком-либо действе в качестве участников, в большей степени меняют свои взгляды в пользу мнения, рекомендуемого его сценарием, чем пассивные наблюдатели происходящих событий. Это установили многочисленные психологические эксперименты. Иллюзия участия в дискуссии по какой-либо актуальной проблеме приводит к большему изменению мнений и установок, нежели простое пассивное восприятие информации. Анализ национального и международного опыта в области популяризации и пропаганды энергосбережения и повышения энергоэффективности.</w:t>
      </w:r>
    </w:p>
    <w:p w14:paraId="0693EB5D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t> Об эффективности деятельности по популяризации и пропаганде энергосбережения и повышения энергоэффективности свидетельствует мировой опыт. По данным Международного энергетического агентства (МЭА) с дефицитом электрических мощностей в разное время сталкивались страны Европы, Азии, Африки, Северной и Южной Америки. Эти проблемы явились толчком для активизации поиска мер по энергосбережению. В частности, в рамках мероприятий по энергосбережению массовая информационная кампания дала хорошие результаты в Швеции, Японии, США и Новой Зеландии. Чтобы убедить население беречь электроэнергию МЭА предлагает печатать призывы и рецепты на всем, включая подносы в столовых, привлекать к пропаганде бережливости звезд и приравнять энергосбережение к проявлению патриотизма, гражданского долга и, если возможно, сделать его модным.</w:t>
      </w:r>
    </w:p>
    <w:p w14:paraId="73B8F273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t> В частности, одна из идей – продвижение энергоэффективной бытовой техники и электроники как «экологичных товаров», Европейские страны, Соединенные Штаты Америки и Канада широко используют такие инструменты популяризации и пропаганды энергосбережения и повышения энергетической эффективности, как:</w:t>
      </w:r>
    </w:p>
    <w:p w14:paraId="193A114D" w14:textId="77777777" w:rsidR="00B718E9" w:rsidRDefault="00B718E9" w:rsidP="00B718E9">
      <w:pPr>
        <w:numPr>
          <w:ilvl w:val="0"/>
          <w:numId w:val="10"/>
        </w:numPr>
        <w:shd w:val="clear" w:color="auto" w:fill="FFFFFF"/>
        <w:spacing w:after="0" w:line="240" w:lineRule="auto"/>
        <w:ind w:left="326"/>
        <w:jc w:val="both"/>
        <w:rPr>
          <w:rFonts w:ascii="Tahoma" w:hAnsi="Tahoma" w:cs="Tahoma"/>
          <w:color w:val="2B4C55"/>
          <w:sz w:val="16"/>
          <w:szCs w:val="16"/>
        </w:rPr>
      </w:pPr>
      <w:r>
        <w:rPr>
          <w:rFonts w:ascii="Tahoma" w:hAnsi="Tahoma" w:cs="Tahoma"/>
          <w:color w:val="2B4C55"/>
          <w:sz w:val="16"/>
          <w:szCs w:val="16"/>
        </w:rPr>
        <w:t>тематические теле и радиопередачи, информационно-просветительские программы о мероприятиях и способах энергосбережения и повышения энергетической эффективности; •статьи в газетах и журналах о передовых технологиях в области энергосбережения и повышения энергетической эффективности;</w:t>
      </w:r>
    </w:p>
    <w:p w14:paraId="63B6839F" w14:textId="77777777" w:rsidR="00B718E9" w:rsidRDefault="00B718E9" w:rsidP="00B718E9">
      <w:pPr>
        <w:numPr>
          <w:ilvl w:val="0"/>
          <w:numId w:val="10"/>
        </w:numPr>
        <w:shd w:val="clear" w:color="auto" w:fill="FFFFFF"/>
        <w:spacing w:after="0" w:line="240" w:lineRule="auto"/>
        <w:ind w:left="326"/>
        <w:jc w:val="both"/>
        <w:rPr>
          <w:rFonts w:ascii="Tahoma" w:hAnsi="Tahoma" w:cs="Tahoma"/>
          <w:color w:val="2B4C55"/>
          <w:sz w:val="16"/>
          <w:szCs w:val="16"/>
        </w:rPr>
      </w:pPr>
      <w:r>
        <w:rPr>
          <w:rFonts w:ascii="Tahoma" w:hAnsi="Tahoma" w:cs="Tahoma"/>
          <w:color w:val="2B4C55"/>
          <w:sz w:val="16"/>
          <w:szCs w:val="16"/>
        </w:rPr>
        <w:t>сообщения в сети Интернет о разрабатываемых и реализуемых программах энергосбережения и повышения энергетической эффективности, о действующем законодательстве в данной сфере, о мероприятиях и способах энергосбережения и повышения энергетической эффективности и т.п.;</w:t>
      </w:r>
    </w:p>
    <w:p w14:paraId="6BE463FE" w14:textId="77777777" w:rsidR="00B718E9" w:rsidRDefault="00B718E9" w:rsidP="00B718E9">
      <w:pPr>
        <w:numPr>
          <w:ilvl w:val="0"/>
          <w:numId w:val="10"/>
        </w:numPr>
        <w:shd w:val="clear" w:color="auto" w:fill="FFFFFF"/>
        <w:spacing w:after="0" w:line="240" w:lineRule="auto"/>
        <w:ind w:left="326"/>
        <w:jc w:val="both"/>
        <w:rPr>
          <w:rFonts w:ascii="Tahoma" w:hAnsi="Tahoma" w:cs="Tahoma"/>
          <w:color w:val="2B4C55"/>
          <w:sz w:val="16"/>
          <w:szCs w:val="16"/>
        </w:rPr>
      </w:pPr>
      <w:r>
        <w:rPr>
          <w:rFonts w:ascii="Tahoma" w:hAnsi="Tahoma" w:cs="Tahoma"/>
          <w:color w:val="2B4C55"/>
          <w:sz w:val="16"/>
          <w:szCs w:val="16"/>
        </w:rPr>
        <w:t>выставки, семинары, конференции различного уровня по вопросам энергосбережения и повышения энергетической эффективности.</w:t>
      </w:r>
    </w:p>
    <w:p w14:paraId="33DD036E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t xml:space="preserve">  При продвижении информации о повышении энергетической эффективности, в частности, о переходе на возобновляемые источники энергии, используют термины «зеленая энергия», «зеленый сертификат», что создает устойчивую ассоциацию как у энергетических компаний, так и у </w:t>
      </w:r>
      <w:proofErr w:type="spellStart"/>
      <w:r>
        <w:rPr>
          <w:rFonts w:ascii="Tahoma" w:hAnsi="Tahoma" w:cs="Tahoma"/>
          <w:color w:val="1B3136"/>
          <w:sz w:val="16"/>
          <w:szCs w:val="16"/>
        </w:rPr>
        <w:t>энергопотребителей</w:t>
      </w:r>
      <w:proofErr w:type="spellEnd"/>
      <w:r>
        <w:rPr>
          <w:rFonts w:ascii="Tahoma" w:hAnsi="Tahoma" w:cs="Tahoma"/>
          <w:color w:val="1B3136"/>
          <w:sz w:val="16"/>
          <w:szCs w:val="16"/>
        </w:rPr>
        <w:t>, что они делают вклад в экологическую чистоту энергии и своей среды обитания.</w:t>
      </w:r>
    </w:p>
    <w:p w14:paraId="40D96C0D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lastRenderedPageBreak/>
        <w:t> Интересен опыт Восточной Европы, когда при переходе от плановой к рыночной экономике национальным правительствам пришлось задуматься над вопросами повышения энергоэффективности в различных сферах. Ни опыта, ни средств на осуществление подобных программ такие страны, как Румыния, Болгария, Босния и Герцеговина, Македония, Албания, Хорватия, Сербия, Монтенегро, Турция, Украина, Грузия, Молдавия, не имели. Поэтому начиная с 90-х годов прошлого века, большинство программ, способствующих повышению энергоэффективности в государственном секторе в этих странах, были профинансированы и реализованы при помощи таких организаций, как Агентство США по международному развитию, Мировой банк, Глобальный экологический фонд, Европейский Союз</w:t>
      </w:r>
    </w:p>
    <w:p w14:paraId="7013076F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t>2 . Они были направлены на повышение энергоэффективности функционирования школ, больниц, детских домов, детских садов, а также на обеспечение энергосбережения в процессе теплоснабжения и освещения общественных зданий. В настоящее время правительства признали важность и потенциал энергоэффективности в государственном секторе. В Болгарии, Румынии и на Украине разработали комплексные программы, содействующие проведению энергоаудита и реализации энергоэффективных проектов в муниципальных жилых и общественных зданиях. Например, в Болгарии Международный фонд выделил 5 миллионов евро на реализацию пилотного проекта «Энергоэффективность общественных зданий - образование, здравоохранение, культура», предполагающего обязательную сертификацию данного типа зданий. Румынские власти обязали местные администраций в населенных пунктах с численностью более чем 20 000 жителей разрабатывать программы по повышению энергоэффективности. Закон об энергетике Хорватии предусматривает разработку программ повышения энергоэффективности для государственного сектора. Сербия имеет большое количество программ, способствующих и финансирования энергоэффективности в государственном секторе. Программа по улучшению энергоэффективности в общественных зданиях «Проект по энергоэффективности Республики Сербия (SEEP)» финансируется за счет кредита Всемирного банка.</w:t>
      </w:r>
    </w:p>
    <w:p w14:paraId="25112FED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t> В ходе реализации вышеперечисленных программ исполнителями была признана необходимость пропаганды, популяризации и повышения осведомленности по продвижению энергоэффективности для всех соответствующих целевых групп: государственные и муниципальные органы власти, консультанты по вопросам энергоснабжения, руководители и технический персонал энергетических предприятий, представители банковского сектора и других финансовых институтов, а также потребители энергии, включая Управляющие компании и ТСЖ.</w:t>
      </w:r>
    </w:p>
    <w:p w14:paraId="1F6861A7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t> Практически все законы по энергоэффективности в зарубежных странах содержат статьи, посвященные повышению информированности общественности о преимуществах энергосбережения и пропаганде энергоэффективной продукции.</w:t>
      </w:r>
    </w:p>
    <w:p w14:paraId="0277133F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t>1. В Болгарии, например, реализуются образовательные проекты в начальной и средней школе, а также проводятся кампании в средствах массовой информации, направленные на изменение поведения различных групп потребителей энергии (так называемые BEHAVE проекты).</w:t>
      </w:r>
    </w:p>
    <w:p w14:paraId="2D2A079E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t>2.Республика Хорватия имеет широкий спектр программ по повышению осведомленности об энергоэффективности в различных областях, таких как когенерация, централизованное теплоснабжение зданий и т.д. В Молдавии Альянсом по энергосбережению организована кампания по повышению осведомленности, включающая круглые столы, дискуссии, буклеты, тренинги, ознакомительные поездки по объектам.</w:t>
      </w:r>
    </w:p>
    <w:p w14:paraId="407306ED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t>3 . В Российской Федерации также в настоящее время на общегосударственном и региональном уровне реализуются проекты по популяризации и пропаганде энергосбережения и повышения энергоэффективности. Например, на сайте «Энергоэффективная Россия» национального союза энергосбережения (www.energy2020.ru) представлена информация о результатах деятельности рабочей группы Совета Федерации по мониторингу практики применения 261-ФЗ, о последних изменения в законодательстве по энергоэффективности, о наиболее успешных проектах по энергосбережению в различных сферах и повышению энергоэффективности различных объектов. На сайте Государственной информационной системы в области энергосбережения и повышения энергетической эффективности (</w:t>
      </w:r>
      <w:hyperlink r:id="rId5" w:history="1">
        <w:r>
          <w:rPr>
            <w:rStyle w:val="a4"/>
            <w:rFonts w:ascii="Tahoma" w:hAnsi="Tahoma" w:cs="Tahoma"/>
            <w:b/>
            <w:bCs/>
            <w:color w:val="91CB34"/>
            <w:sz w:val="16"/>
            <w:szCs w:val="16"/>
          </w:rPr>
          <w:t>http://gisee.ru/</w:t>
        </w:r>
      </w:hyperlink>
      <w:r>
        <w:rPr>
          <w:rFonts w:ascii="Tahoma" w:hAnsi="Tahoma" w:cs="Tahoma"/>
          <w:color w:val="1B3136"/>
          <w:sz w:val="16"/>
          <w:szCs w:val="16"/>
        </w:rPr>
        <w:t>) представлены разделы «Для населения», «Бюджетные организации», «Бизнесу», «ЖКХ и строительство», «Энергоаудит», «</w:t>
      </w:r>
      <w:proofErr w:type="spellStart"/>
      <w:r>
        <w:rPr>
          <w:rFonts w:ascii="Tahoma" w:hAnsi="Tahoma" w:cs="Tahoma"/>
          <w:color w:val="1B3136"/>
          <w:sz w:val="16"/>
          <w:szCs w:val="16"/>
        </w:rPr>
        <w:t>Энергосервис</w:t>
      </w:r>
      <w:proofErr w:type="spellEnd"/>
      <w:r>
        <w:rPr>
          <w:rFonts w:ascii="Tahoma" w:hAnsi="Tahoma" w:cs="Tahoma"/>
          <w:color w:val="1B3136"/>
          <w:sz w:val="16"/>
          <w:szCs w:val="16"/>
        </w:rPr>
        <w:t>», «Обучение», «Детям» и т.д., где можно найти различную полезную информацию для указанных групп пользователей информационного портала.</w:t>
      </w:r>
    </w:p>
    <w:p w14:paraId="17DD8A5E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t> Интересно, что в разделе для детей представлены мультипликационные фильмы, игры и другие интерактивные формы, позволяющие привлечь внимание младших возрастных групп к вопросам энергоэффективности.</w:t>
      </w:r>
    </w:p>
    <w:p w14:paraId="2911EA94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t>   Разработка плана популяризации энергосбережения на уровне региона Разделы по популяризации и пропаганде энергосбережения и повышения энергоэффективности входят составной частью в соответствующие муниципальные и региональные программы. Основными направлениями деятельности в таких разделах являются:</w:t>
      </w:r>
    </w:p>
    <w:p w14:paraId="2F60EC9C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t> 1. Создание системы отчетности, анализа и мониторинга, а также информационной системы в области энергосбережения и повышения эффективности использования энергии;</w:t>
      </w:r>
    </w:p>
    <w:p w14:paraId="3461E308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t>2. Проведение обучения специалистов органов исполнительной власти, органов местного самоуправления, организаций с участием представителей государства и муниципальных образований, ответственных за энергосбережение и повышение энергетической эффективности, и специалистов других организаций по вопросам повышения эффективности использования энергии;</w:t>
      </w:r>
    </w:p>
    <w:p w14:paraId="2A4F72E3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lastRenderedPageBreak/>
        <w:t>3. Содействие формированию бережливой модели поведения населения, включая создание набора инструментов для информирования граждан о возможных типовых решениях по энергосбережению и повышению энергетической эффективности;</w:t>
      </w:r>
    </w:p>
    <w:p w14:paraId="44F74528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t>4. Пропаганда в средствах массовой информации идеи энергосбережения и повышения эффективности использования энергии.</w:t>
      </w:r>
    </w:p>
    <w:p w14:paraId="5D24EF70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t> Для реализации выше поставленных задач необходимо выполнить следующие мероприятия:</w:t>
      </w:r>
    </w:p>
    <w:p w14:paraId="6D0288B5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t> - создать рабочую группу;</w:t>
      </w:r>
    </w:p>
    <w:p w14:paraId="15436C9C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t> - назначить ответственных; - составить план работы;</w:t>
      </w:r>
    </w:p>
    <w:p w14:paraId="56AA6307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t>- разработать собственную программу энергосбережения;</w:t>
      </w:r>
    </w:p>
    <w:p w14:paraId="61A5F2E2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t>- разработать систему отчета и контроля;</w:t>
      </w:r>
    </w:p>
    <w:p w14:paraId="3663C528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t> - определить источники финансирования мероприятий.</w:t>
      </w:r>
    </w:p>
    <w:p w14:paraId="2C8F6F71" w14:textId="77777777" w:rsidR="00B718E9" w:rsidRDefault="00B718E9" w:rsidP="00B718E9">
      <w:pPr>
        <w:shd w:val="clear" w:color="auto" w:fill="FFFFFF"/>
        <w:jc w:val="both"/>
        <w:rPr>
          <w:rFonts w:ascii="Tahoma" w:hAnsi="Tahoma" w:cs="Tahoma"/>
          <w:color w:val="1B3136"/>
          <w:sz w:val="16"/>
          <w:szCs w:val="16"/>
        </w:rPr>
      </w:pPr>
      <w:r>
        <w:rPr>
          <w:rFonts w:ascii="Tahoma" w:hAnsi="Tahoma" w:cs="Tahoma"/>
          <w:color w:val="1B3136"/>
          <w:sz w:val="16"/>
          <w:szCs w:val="16"/>
        </w:rPr>
        <w:t>После чего ответственные за энергосбережение и повышение энергетической эффективности лица приступают к выполнению следующих задач по направлениям:</w:t>
      </w:r>
    </w:p>
    <w:p w14:paraId="15B308B6" w14:textId="77777777" w:rsidR="00B718E9" w:rsidRDefault="00B718E9" w:rsidP="00B718E9">
      <w:pPr>
        <w:numPr>
          <w:ilvl w:val="0"/>
          <w:numId w:val="11"/>
        </w:numPr>
        <w:shd w:val="clear" w:color="auto" w:fill="FFFFFF"/>
        <w:spacing w:after="0" w:line="240" w:lineRule="auto"/>
        <w:ind w:left="326"/>
        <w:jc w:val="both"/>
        <w:rPr>
          <w:rFonts w:ascii="Tahoma" w:hAnsi="Tahoma" w:cs="Tahoma"/>
          <w:color w:val="2B4C55"/>
          <w:sz w:val="16"/>
          <w:szCs w:val="16"/>
        </w:rPr>
      </w:pPr>
      <w:r>
        <w:rPr>
          <w:rFonts w:ascii="Tahoma" w:hAnsi="Tahoma" w:cs="Tahoma"/>
          <w:color w:val="2B4C55"/>
          <w:sz w:val="16"/>
          <w:szCs w:val="16"/>
        </w:rPr>
        <w:t>сбор и систематизацию статистической и аналитической информации о реализации мероприятий Программы;</w:t>
      </w:r>
    </w:p>
    <w:p w14:paraId="1061EC9C" w14:textId="77777777" w:rsidR="00B718E9" w:rsidRDefault="00B718E9" w:rsidP="00B718E9">
      <w:pPr>
        <w:numPr>
          <w:ilvl w:val="0"/>
          <w:numId w:val="11"/>
        </w:numPr>
        <w:shd w:val="clear" w:color="auto" w:fill="FFFFFF"/>
        <w:spacing w:after="0" w:line="240" w:lineRule="auto"/>
        <w:ind w:left="326"/>
        <w:jc w:val="both"/>
        <w:rPr>
          <w:rFonts w:ascii="Tahoma" w:hAnsi="Tahoma" w:cs="Tahoma"/>
          <w:color w:val="2B4C55"/>
          <w:sz w:val="16"/>
          <w:szCs w:val="16"/>
        </w:rPr>
      </w:pPr>
      <w:r>
        <w:rPr>
          <w:rFonts w:ascii="Tahoma" w:hAnsi="Tahoma" w:cs="Tahoma"/>
          <w:color w:val="2B4C55"/>
          <w:sz w:val="16"/>
          <w:szCs w:val="16"/>
        </w:rPr>
        <w:t>внедрение информационных технологий и обеспечение их применения в целях управления реализацией Программы и контроля за ходом выполнения мероприятий Программы, обеспечение размещения в сети Интернет текста Программы, нормативных правовых актов по управлению реализацией Программы и контролю за ходом выполнения ее мероприятий, а также материалов о ходе и результатах реализации Программы, осуществление информационного обеспечения специализированного сайта в сети Интернет;</w:t>
      </w:r>
    </w:p>
    <w:p w14:paraId="17BEE2E2" w14:textId="77777777" w:rsidR="00B718E9" w:rsidRDefault="00B718E9" w:rsidP="00B718E9">
      <w:pPr>
        <w:numPr>
          <w:ilvl w:val="0"/>
          <w:numId w:val="11"/>
        </w:numPr>
        <w:shd w:val="clear" w:color="auto" w:fill="FFFFFF"/>
        <w:spacing w:after="0" w:line="240" w:lineRule="auto"/>
        <w:ind w:left="326"/>
        <w:jc w:val="both"/>
        <w:rPr>
          <w:rFonts w:ascii="Tahoma" w:hAnsi="Tahoma" w:cs="Tahoma"/>
          <w:color w:val="2B4C55"/>
          <w:sz w:val="16"/>
          <w:szCs w:val="16"/>
        </w:rPr>
      </w:pPr>
      <w:r>
        <w:rPr>
          <w:rFonts w:ascii="Tahoma" w:hAnsi="Tahoma" w:cs="Tahoma"/>
          <w:color w:val="2B4C55"/>
          <w:sz w:val="16"/>
          <w:szCs w:val="16"/>
        </w:rPr>
        <w:t>формирование аналитической информации о реализации мероприятий Программы и подготовка отчетности о реализации Программы;</w:t>
      </w:r>
    </w:p>
    <w:p w14:paraId="1112B326" w14:textId="77777777" w:rsidR="00B718E9" w:rsidRDefault="00B718E9" w:rsidP="00B718E9">
      <w:pPr>
        <w:numPr>
          <w:ilvl w:val="0"/>
          <w:numId w:val="11"/>
        </w:numPr>
        <w:shd w:val="clear" w:color="auto" w:fill="FFFFFF"/>
        <w:spacing w:after="0" w:line="240" w:lineRule="auto"/>
        <w:ind w:left="326"/>
        <w:jc w:val="both"/>
        <w:rPr>
          <w:rFonts w:ascii="Tahoma" w:hAnsi="Tahoma" w:cs="Tahoma"/>
          <w:color w:val="2B4C55"/>
          <w:sz w:val="16"/>
          <w:szCs w:val="16"/>
        </w:rPr>
      </w:pPr>
      <w:r>
        <w:rPr>
          <w:rFonts w:ascii="Tahoma" w:hAnsi="Tahoma" w:cs="Tahoma"/>
          <w:color w:val="2B4C55"/>
          <w:sz w:val="16"/>
          <w:szCs w:val="16"/>
        </w:rPr>
        <w:t>осуществление технологического, информационного, консультационного и экспертного сопровождения реализации Программы и информационное обеспечение мероприятий по энергосбережению и повышению энергетической эффективности;</w:t>
      </w:r>
    </w:p>
    <w:p w14:paraId="156F7161" w14:textId="77777777" w:rsidR="00B718E9" w:rsidRDefault="00B718E9" w:rsidP="00B718E9">
      <w:pPr>
        <w:numPr>
          <w:ilvl w:val="0"/>
          <w:numId w:val="11"/>
        </w:numPr>
        <w:shd w:val="clear" w:color="auto" w:fill="FFFFFF"/>
        <w:spacing w:after="0" w:line="240" w:lineRule="auto"/>
        <w:ind w:left="326"/>
        <w:jc w:val="both"/>
        <w:rPr>
          <w:rFonts w:ascii="Tahoma" w:hAnsi="Tahoma" w:cs="Tahoma"/>
          <w:color w:val="2B4C55"/>
          <w:sz w:val="16"/>
          <w:szCs w:val="16"/>
        </w:rPr>
      </w:pPr>
      <w:r>
        <w:rPr>
          <w:rFonts w:ascii="Tahoma" w:hAnsi="Tahoma" w:cs="Tahoma"/>
          <w:color w:val="2B4C55"/>
          <w:sz w:val="16"/>
          <w:szCs w:val="16"/>
        </w:rPr>
        <w:t>обучение руководителей учреждений бюджетной по использованию различных финансовых механизмов для реализации мероприятий по энергосбережению;</w:t>
      </w:r>
    </w:p>
    <w:p w14:paraId="6F5D4F08" w14:textId="77777777" w:rsidR="00B718E9" w:rsidRDefault="00B718E9" w:rsidP="00B718E9">
      <w:pPr>
        <w:numPr>
          <w:ilvl w:val="0"/>
          <w:numId w:val="11"/>
        </w:numPr>
        <w:shd w:val="clear" w:color="auto" w:fill="FFFFFF"/>
        <w:spacing w:after="0" w:line="240" w:lineRule="auto"/>
        <w:ind w:left="326"/>
        <w:jc w:val="both"/>
        <w:rPr>
          <w:rFonts w:ascii="Tahoma" w:hAnsi="Tahoma" w:cs="Tahoma"/>
          <w:color w:val="2B4C55"/>
          <w:sz w:val="16"/>
          <w:szCs w:val="16"/>
        </w:rPr>
      </w:pPr>
      <w:r>
        <w:rPr>
          <w:rFonts w:ascii="Tahoma" w:hAnsi="Tahoma" w:cs="Tahoma"/>
          <w:color w:val="2B4C55"/>
          <w:sz w:val="16"/>
          <w:szCs w:val="16"/>
        </w:rPr>
        <w:t>обучение специалистов по самостоятельному внедрению и разработке мероприятий по энергосбережению;</w:t>
      </w:r>
    </w:p>
    <w:p w14:paraId="69ADD9F8" w14:textId="77777777" w:rsidR="00B718E9" w:rsidRDefault="00B718E9" w:rsidP="00B718E9">
      <w:pPr>
        <w:numPr>
          <w:ilvl w:val="0"/>
          <w:numId w:val="11"/>
        </w:numPr>
        <w:shd w:val="clear" w:color="auto" w:fill="FFFFFF"/>
        <w:spacing w:after="0" w:line="240" w:lineRule="auto"/>
        <w:ind w:left="326"/>
        <w:jc w:val="both"/>
        <w:rPr>
          <w:rFonts w:ascii="Tahoma" w:hAnsi="Tahoma" w:cs="Tahoma"/>
          <w:color w:val="2B4C55"/>
          <w:sz w:val="16"/>
          <w:szCs w:val="16"/>
        </w:rPr>
      </w:pPr>
      <w:r>
        <w:rPr>
          <w:rFonts w:ascii="Tahoma" w:hAnsi="Tahoma" w:cs="Tahoma"/>
          <w:color w:val="2B4C55"/>
          <w:sz w:val="16"/>
          <w:szCs w:val="16"/>
        </w:rPr>
        <w:t>формирование культуры энергопотребления на занятиях с воспитанниками, особенно тех, где речь идет об энергии, экономике, ресурсах и жизнеобеспечении;</w:t>
      </w:r>
    </w:p>
    <w:p w14:paraId="4D8FE6DE" w14:textId="77777777" w:rsidR="00B718E9" w:rsidRDefault="00B718E9" w:rsidP="00B718E9">
      <w:pPr>
        <w:numPr>
          <w:ilvl w:val="0"/>
          <w:numId w:val="11"/>
        </w:numPr>
        <w:shd w:val="clear" w:color="auto" w:fill="FFFFFF"/>
        <w:spacing w:after="0" w:line="240" w:lineRule="auto"/>
        <w:ind w:left="326"/>
        <w:jc w:val="both"/>
        <w:rPr>
          <w:rFonts w:ascii="Tahoma" w:hAnsi="Tahoma" w:cs="Tahoma"/>
          <w:color w:val="2B4C55"/>
          <w:sz w:val="16"/>
          <w:szCs w:val="16"/>
        </w:rPr>
      </w:pPr>
      <w:r>
        <w:rPr>
          <w:rFonts w:ascii="Tahoma" w:hAnsi="Tahoma" w:cs="Tahoma"/>
          <w:color w:val="2B4C55"/>
          <w:sz w:val="16"/>
          <w:szCs w:val="16"/>
        </w:rPr>
        <w:t>организация обучения элементам этих курсов воспитателей;</w:t>
      </w:r>
    </w:p>
    <w:p w14:paraId="2498C272" w14:textId="77777777" w:rsidR="00B718E9" w:rsidRDefault="00B718E9" w:rsidP="00B718E9">
      <w:pPr>
        <w:numPr>
          <w:ilvl w:val="0"/>
          <w:numId w:val="11"/>
        </w:numPr>
        <w:shd w:val="clear" w:color="auto" w:fill="FFFFFF"/>
        <w:spacing w:after="0" w:line="240" w:lineRule="auto"/>
        <w:ind w:left="326"/>
        <w:jc w:val="both"/>
        <w:rPr>
          <w:rFonts w:ascii="Tahoma" w:hAnsi="Tahoma" w:cs="Tahoma"/>
          <w:color w:val="2B4C55"/>
          <w:sz w:val="16"/>
          <w:szCs w:val="16"/>
        </w:rPr>
      </w:pPr>
      <w:r>
        <w:rPr>
          <w:rFonts w:ascii="Tahoma" w:hAnsi="Tahoma" w:cs="Tahoma"/>
          <w:color w:val="2B4C55"/>
          <w:sz w:val="16"/>
          <w:szCs w:val="16"/>
        </w:rPr>
        <w:t>проведение конкурсов детских творческих работ и педагогических разработок в сфере энергосбережения. Привлечение внимания педагогов и детей к проблеме разумного и рационального использования энергии, а через детей влияние оказывается на членов их семей;</w:t>
      </w:r>
    </w:p>
    <w:p w14:paraId="13684331" w14:textId="77777777" w:rsidR="00B718E9" w:rsidRDefault="00B718E9" w:rsidP="00B718E9">
      <w:pPr>
        <w:numPr>
          <w:ilvl w:val="0"/>
          <w:numId w:val="11"/>
        </w:numPr>
        <w:shd w:val="clear" w:color="auto" w:fill="FFFFFF"/>
        <w:spacing w:after="0" w:line="240" w:lineRule="auto"/>
        <w:ind w:left="326"/>
        <w:jc w:val="both"/>
        <w:rPr>
          <w:rFonts w:ascii="Tahoma" w:hAnsi="Tahoma" w:cs="Tahoma"/>
          <w:color w:val="2B4C55"/>
          <w:sz w:val="16"/>
          <w:szCs w:val="16"/>
        </w:rPr>
      </w:pPr>
      <w:r>
        <w:rPr>
          <w:rFonts w:ascii="Tahoma" w:hAnsi="Tahoma" w:cs="Tahoma"/>
          <w:color w:val="2B4C55"/>
          <w:sz w:val="16"/>
          <w:szCs w:val="16"/>
        </w:rPr>
        <w:t>информирование потребителей энергии о региональных программах в области энергосбережения и повышения энергоэффективности, об изменениях и дополнениях в действующем законодательстве в этой области, а также о лучшем практическом опыте в области энергосбережения и повышения энергоэффективности;</w:t>
      </w:r>
    </w:p>
    <w:p w14:paraId="21E675FC" w14:textId="77777777" w:rsidR="007674CA" w:rsidRPr="0084415B" w:rsidRDefault="007674CA" w:rsidP="008441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674CA" w:rsidRPr="0084415B" w:rsidSect="00767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507C6"/>
    <w:multiLevelType w:val="multilevel"/>
    <w:tmpl w:val="C382E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865889"/>
    <w:multiLevelType w:val="hybridMultilevel"/>
    <w:tmpl w:val="C624DA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B2B3C9E"/>
    <w:multiLevelType w:val="multilevel"/>
    <w:tmpl w:val="71369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C27E8D"/>
    <w:multiLevelType w:val="multilevel"/>
    <w:tmpl w:val="19726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3304AA"/>
    <w:multiLevelType w:val="multilevel"/>
    <w:tmpl w:val="1E203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1C4269"/>
    <w:multiLevelType w:val="multilevel"/>
    <w:tmpl w:val="1178A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5234AB"/>
    <w:multiLevelType w:val="hybridMultilevel"/>
    <w:tmpl w:val="4A04DF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187259D"/>
    <w:multiLevelType w:val="multilevel"/>
    <w:tmpl w:val="84DA1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6D7F90"/>
    <w:multiLevelType w:val="hybridMultilevel"/>
    <w:tmpl w:val="0CFC65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DB7352A"/>
    <w:multiLevelType w:val="multilevel"/>
    <w:tmpl w:val="97006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0F71C7"/>
    <w:multiLevelType w:val="multilevel"/>
    <w:tmpl w:val="6AD85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1"/>
  </w:num>
  <w:num w:numId="5">
    <w:abstractNumId w:val="0"/>
  </w:num>
  <w:num w:numId="6">
    <w:abstractNumId w:val="10"/>
  </w:num>
  <w:num w:numId="7">
    <w:abstractNumId w:val="9"/>
  </w:num>
  <w:num w:numId="8">
    <w:abstractNumId w:val="7"/>
  </w:num>
  <w:num w:numId="9">
    <w:abstractNumId w:val="4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8A8"/>
    <w:rsid w:val="00094309"/>
    <w:rsid w:val="00374E3C"/>
    <w:rsid w:val="00416DC6"/>
    <w:rsid w:val="00423AD1"/>
    <w:rsid w:val="004378A8"/>
    <w:rsid w:val="004D7B3D"/>
    <w:rsid w:val="0057039E"/>
    <w:rsid w:val="005710CF"/>
    <w:rsid w:val="00666469"/>
    <w:rsid w:val="007674CA"/>
    <w:rsid w:val="0084415B"/>
    <w:rsid w:val="008D2966"/>
    <w:rsid w:val="00B718E9"/>
    <w:rsid w:val="00C6211F"/>
    <w:rsid w:val="00F4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5EADE"/>
  <w15:docId w15:val="{CA3D750A-7645-411A-8AA7-675F6A43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4CA"/>
  </w:style>
  <w:style w:type="paragraph" w:styleId="1">
    <w:name w:val="heading 1"/>
    <w:basedOn w:val="a"/>
    <w:link w:val="10"/>
    <w:uiPriority w:val="9"/>
    <w:qFormat/>
    <w:rsid w:val="004378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378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78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378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37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2m">
    <w:name w:val="text_2m"/>
    <w:basedOn w:val="a"/>
    <w:rsid w:val="00437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78A8"/>
    <w:rPr>
      <w:color w:val="0000FF"/>
      <w:u w:val="single"/>
    </w:rPr>
  </w:style>
  <w:style w:type="paragraph" w:styleId="a5">
    <w:name w:val="No Spacing"/>
    <w:uiPriority w:val="1"/>
    <w:qFormat/>
    <w:rsid w:val="00416DC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6">
    <w:name w:val="Strong"/>
    <w:basedOn w:val="a0"/>
    <w:uiPriority w:val="22"/>
    <w:qFormat/>
    <w:rsid w:val="00B718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52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ise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4433</Words>
  <Characters>25270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2020-10-27T08:48:00Z</dcterms:created>
  <dcterms:modified xsi:type="dcterms:W3CDTF">2020-10-27T08:48:00Z</dcterms:modified>
</cp:coreProperties>
</file>